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40" w:lineRule="auto"/>
        <w:jc w:val="center"/>
        <w:rPr/>
      </w:pPr>
      <w:r w:rsidDel="00000000" w:rsidR="00000000" w:rsidRPr="00000000">
        <w:rPr>
          <w:rFonts w:ascii="Play" w:cs="Play" w:eastAsia="Play" w:hAnsi="Play"/>
          <w:b w:val="1"/>
          <w:bCs w:val="1"/>
          <w:color w:val="17365d"/>
          <w:sz w:val="37"/>
          <w:szCs w:val="37"/>
          <w:rtl w:val="0"/>
        </w:rPr>
        <w:t xml:space="preserve">CAREER DIRECTION: FORWARD-DEPLOYED SUPPLY CHAIN TECHNOLOGY &amp; TRANSFORMATION LEAD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40" w:lineRule="auto"/>
        <w:jc w:val="center"/>
        <w:rPr/>
      </w:pPr>
      <w:r w:rsidDel="00000000" w:rsidR="00000000" w:rsidRPr="00000000">
        <w:rPr>
          <w:color w:val="263238"/>
          <w:sz w:val="19"/>
          <w:szCs w:val="19"/>
          <w:rtl w:val="0"/>
        </w:rPr>
        <w:t xml:space="preserve">With 15+ years in supply chain, my goal is to work directly with supply chain teams to identify high-value problems, build and deploy the right combination of standards, improvements, analytics and AI capabilities, and grow into product and people leadership.</w:t>
      </w:r>
      <w:r w:rsidDel="00000000" w:rsidR="00000000" w:rsidRPr="00000000">
        <w:rPr>
          <w:rtl w:val="0"/>
        </w:rPr>
      </w:r>
    </w:p>
    <w:tbl>
      <w:tblPr>
        <w:tblStyle w:val="Table1"/>
        <w:tblW w:w="14456.999999999998" w:type="dxa"/>
        <w:jc w:val="center"/>
        <w:tblLayout w:type="fixed"/>
        <w:tblLook w:val="0400"/>
      </w:tblPr>
      <w:tblGrid>
        <w:gridCol w:w="4819"/>
        <w:gridCol w:w="4819"/>
        <w:gridCol w:w="4819"/>
        <w:tblGridChange w:id="0">
          <w:tblGrid>
            <w:gridCol w:w="4819"/>
            <w:gridCol w:w="4819"/>
            <w:gridCol w:w="481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2f5597" w:space="0" w:sz="10" w:val="single"/>
              <w:left w:color="2f5597" w:space="0" w:sz="10" w:val="single"/>
              <w:bottom w:color="2f5597" w:space="0" w:sz="10" w:val="single"/>
              <w:right w:color="2f5597" w:space="0" w:sz="10" w:val="single"/>
            </w:tcBorders>
            <w:shd w:fill="2f5597" w:val="clear"/>
            <w:vAlign w:val="center"/>
          </w:tcPr>
          <w:p w:rsidR="00000000" w:rsidDel="00000000" w:rsidP="00000000" w:rsidRDefault="00000000" w:rsidRPr="00000000" w14:paraId="00000003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WHAT I BRING TODAY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197a87" w:space="0" w:sz="10" w:val="single"/>
              <w:left w:color="197a87" w:space="0" w:sz="10" w:val="single"/>
              <w:bottom w:color="197a87" w:space="0" w:sz="10" w:val="single"/>
              <w:right w:color="197a87" w:space="0" w:sz="10" w:val="single"/>
            </w:tcBorders>
            <w:shd w:fill="197a87" w:val="clear"/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HOW I WANT TO WORK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69214" w:space="0" w:sz="10" w:val="single"/>
              <w:left w:color="c69214" w:space="0" w:sz="10" w:val="single"/>
              <w:bottom w:color="c69214" w:space="0" w:sz="10" w:val="single"/>
              <w:right w:color="c69214" w:space="0" w:sz="10" w:val="single"/>
            </w:tcBorders>
            <w:shd w:fill="c69214" w:val="clear"/>
            <w:vAlign w:val="center"/>
          </w:tcPr>
          <w:p w:rsidR="00000000" w:rsidDel="00000000" w:rsidP="00000000" w:rsidRDefault="00000000" w:rsidRPr="00000000" w14:paraId="00000005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VALUE TO THE ORGANIZATION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2f5597" w:space="0" w:sz="8" w:val="single"/>
              <w:left w:color="2f5597" w:space="0" w:sz="8" w:val="single"/>
              <w:bottom w:color="2f5597" w:space="0" w:sz="8" w:val="single"/>
              <w:right w:color="2f5597" w:space="0" w:sz="8" w:val="single"/>
            </w:tcBorders>
            <w:shd w:fill="eaf2f8" w:val="clear"/>
            <w:vAlign w:val="top"/>
          </w:tcPr>
          <w:p w:rsidR="00000000" w:rsidDel="00000000" w:rsidP="00000000" w:rsidRDefault="00000000" w:rsidRPr="00000000" w14:paraId="00000006">
            <w:pPr>
              <w:spacing w:after="24" w:lineRule="auto"/>
              <w:ind w:left="173" w:hanging="144"/>
              <w:rPr/>
            </w:pPr>
            <w:r w:rsidDel="00000000" w:rsidR="00000000" w:rsidRPr="00000000">
              <w:rPr>
                <w:color w:val="2f5597"/>
                <w:sz w:val="16"/>
                <w:szCs w:val="16"/>
                <w:rtl w:val="0"/>
              </w:rPr>
              <w:t xml:space="preserve">•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15+ years of supply-chain, manufacturing-support and operations experience.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after="24" w:lineRule="auto"/>
              <w:ind w:left="173" w:hanging="144"/>
              <w:rPr/>
            </w:pPr>
            <w:r w:rsidDel="00000000" w:rsidR="00000000" w:rsidRPr="00000000">
              <w:rPr>
                <w:color w:val="2f5597"/>
                <w:sz w:val="16"/>
                <w:szCs w:val="16"/>
                <w:rtl w:val="0"/>
              </w:rPr>
              <w:t xml:space="preserve">•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Enterprise SAP S/4HANA transformation, data conversion, quality, testing and readiness.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spacing w:after="24" w:lineRule="auto"/>
              <w:ind w:left="173" w:hanging="144"/>
              <w:rPr/>
            </w:pPr>
            <w:r w:rsidDel="00000000" w:rsidR="00000000" w:rsidRPr="00000000">
              <w:rPr>
                <w:color w:val="2f5597"/>
                <w:sz w:val="16"/>
                <w:szCs w:val="16"/>
                <w:rtl w:val="0"/>
              </w:rPr>
              <w:t xml:space="preserve">•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SRM leadership across SAP, supplier data and ERPln - embedded with teams to define risks, controls and mitigations.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spacing w:after="24" w:lineRule="auto"/>
              <w:ind w:left="173" w:hanging="144"/>
              <w:rPr/>
            </w:pPr>
            <w:r w:rsidDel="00000000" w:rsidR="00000000" w:rsidRPr="00000000">
              <w:rPr>
                <w:color w:val="2f5597"/>
                <w:sz w:val="16"/>
                <w:szCs w:val="16"/>
                <w:rtl w:val="0"/>
              </w:rPr>
              <w:t xml:space="preserve">•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Created and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lead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 portfolios for enterprise AI opportunities in CASO SMS and the SAP program; two tools deployed.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spacing w:after="24" w:lineRule="auto"/>
              <w:ind w:left="173" w:hanging="144"/>
              <w:rPr/>
            </w:pPr>
            <w:r w:rsidDel="00000000" w:rsidR="00000000" w:rsidRPr="00000000">
              <w:rPr>
                <w:color w:val="2f5597"/>
                <w:sz w:val="16"/>
                <w:szCs w:val="16"/>
                <w:rtl w:val="0"/>
              </w:rPr>
              <w:t xml:space="preserve">•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Software engineering, cloud, data, AI strategy and hands-on solution-development capability.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197a87" w:space="0" w:sz="8" w:val="single"/>
              <w:left w:color="197a87" w:space="0" w:sz="8" w:val="single"/>
              <w:bottom w:color="197a87" w:space="0" w:sz="8" w:val="single"/>
              <w:right w:color="197a87" w:space="0" w:sz="8" w:val="single"/>
            </w:tcBorders>
            <w:shd w:fill="e8f4f3" w:val="clear"/>
            <w:vAlign w:val="top"/>
          </w:tcPr>
          <w:p w:rsidR="00000000" w:rsidDel="00000000" w:rsidP="00000000" w:rsidRDefault="00000000" w:rsidRPr="00000000" w14:paraId="0000000B">
            <w:pPr>
              <w:spacing w:after="24" w:lineRule="auto"/>
              <w:ind w:left="173" w:hanging="144"/>
              <w:rPr/>
            </w:pPr>
            <w:r w:rsidDel="00000000" w:rsidR="00000000" w:rsidRPr="00000000">
              <w:rPr>
                <w:color w:val="2f5597"/>
                <w:sz w:val="16"/>
                <w:szCs w:val="16"/>
                <w:rtl w:val="0"/>
              </w:rPr>
              <w:t xml:space="preserve">•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Operate in a forward-deployed model utilizing SRM when appropriate while holding a formal Level 5 Business Analyst / Supply Chain Analyst role.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24" w:lineRule="auto"/>
              <w:ind w:left="173" w:hanging="144"/>
              <w:rPr/>
            </w:pPr>
            <w:r w:rsidDel="00000000" w:rsidR="00000000" w:rsidRPr="00000000">
              <w:rPr>
                <w:color w:val="2f5597"/>
                <w:sz w:val="16"/>
                <w:szCs w:val="16"/>
                <w:rtl w:val="0"/>
              </w:rPr>
              <w:t xml:space="preserve">•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Work directly with users to understand real workflows, constraints, data relationships and business outcomes.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after="24" w:lineRule="auto"/>
              <w:ind w:left="173" w:hanging="144"/>
              <w:rPr/>
            </w:pPr>
            <w:r w:rsidDel="00000000" w:rsidR="00000000" w:rsidRPr="00000000">
              <w:rPr>
                <w:color w:val="2f5597"/>
                <w:sz w:val="16"/>
                <w:szCs w:val="16"/>
                <w:rtl w:val="0"/>
              </w:rPr>
              <w:t xml:space="preserve">•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Translate problems into requirements, product direction, technical architecture and implementation plans.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after="24" w:lineRule="auto"/>
              <w:ind w:left="173" w:hanging="144"/>
              <w:rPr/>
            </w:pPr>
            <w:r w:rsidDel="00000000" w:rsidR="00000000" w:rsidRPr="00000000">
              <w:rPr>
                <w:color w:val="2f5597"/>
                <w:sz w:val="16"/>
                <w:szCs w:val="16"/>
                <w:rtl w:val="0"/>
              </w:rPr>
              <w:t xml:space="preserve">•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Lead and guide build of selected technical solutions while coordinating developers and technical partners.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pacing w:after="24" w:lineRule="auto"/>
              <w:ind w:left="173" w:hanging="144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69214" w:space="0" w:sz="8" w:val="single"/>
              <w:left w:color="c69214" w:space="0" w:sz="8" w:val="single"/>
              <w:bottom w:color="c69214" w:space="0" w:sz="8" w:val="single"/>
              <w:right w:color="c69214" w:space="0" w:sz="8" w:val="single"/>
            </w:tcBorders>
            <w:shd w:fill="fff6d8" w:val="clear"/>
            <w:vAlign w:val="top"/>
          </w:tcPr>
          <w:p w:rsidR="00000000" w:rsidDel="00000000" w:rsidP="00000000" w:rsidRDefault="00000000" w:rsidRPr="00000000" w14:paraId="00000010">
            <w:pPr>
              <w:spacing w:after="24" w:lineRule="auto"/>
              <w:ind w:left="173" w:hanging="144"/>
              <w:rPr/>
            </w:pPr>
            <w:r w:rsidDel="00000000" w:rsidR="00000000" w:rsidRPr="00000000">
              <w:rPr>
                <w:color w:val="2f5597"/>
                <w:sz w:val="16"/>
                <w:szCs w:val="16"/>
                <w:rtl w:val="0"/>
              </w:rPr>
              <w:t xml:space="preserve">•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Move high-value problems from discovery to a deployed and sustained capability.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after="24" w:lineRule="auto"/>
              <w:ind w:left="173" w:hanging="144"/>
              <w:rPr/>
            </w:pPr>
            <w:r w:rsidDel="00000000" w:rsidR="00000000" w:rsidRPr="00000000">
              <w:rPr>
                <w:color w:val="2f5597"/>
                <w:sz w:val="16"/>
                <w:szCs w:val="16"/>
                <w:rtl w:val="0"/>
              </w:rPr>
              <w:t xml:space="preserve">•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Improve decision speed, traceability, knowledge reuse, productivity and process reliability.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after="24" w:lineRule="auto"/>
              <w:ind w:left="173" w:hanging="144"/>
              <w:rPr/>
            </w:pPr>
            <w:r w:rsidDel="00000000" w:rsidR="00000000" w:rsidRPr="00000000">
              <w:rPr>
                <w:color w:val="2f5597"/>
                <w:sz w:val="16"/>
                <w:szCs w:val="16"/>
                <w:rtl w:val="0"/>
              </w:rPr>
              <w:t xml:space="preserve">•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Create repeatable intake, prioritization, governance, adoption and value-tracking mechanisms.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after="24" w:lineRule="auto"/>
              <w:ind w:left="173" w:hanging="144"/>
              <w:rPr>
                <w:sz w:val="16"/>
                <w:szCs w:val="16"/>
              </w:rPr>
            </w:pPr>
            <w:r w:rsidDel="00000000" w:rsidR="00000000" w:rsidRPr="00000000">
              <w:rPr>
                <w:color w:val="2f5597"/>
                <w:sz w:val="16"/>
                <w:szCs w:val="16"/>
                <w:rtl w:val="0"/>
              </w:rPr>
              <w:t xml:space="preserve">•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Scale successful supply-chain products across Boeing business units and develop future technical and product leaders.</w:t>
            </w:r>
          </w:p>
          <w:p w:rsidR="00000000" w:rsidDel="00000000" w:rsidP="00000000" w:rsidRDefault="00000000" w:rsidRPr="00000000" w14:paraId="00000014">
            <w:pPr>
              <w:spacing w:after="24" w:lineRule="auto"/>
              <w:ind w:left="173" w:hanging="144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spacing w:after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60" w:lineRule="auto"/>
        <w:rPr/>
      </w:pPr>
      <w:r w:rsidDel="00000000" w:rsidR="00000000" w:rsidRPr="00000000">
        <w:rPr>
          <w:b w:val="1"/>
          <w:bCs w:val="1"/>
          <w:color w:val="17365d"/>
          <w:sz w:val="22"/>
          <w:szCs w:val="22"/>
          <w:rtl w:val="0"/>
        </w:rPr>
        <w:t xml:space="preserve">DEVELOPMENT PATH</w:t>
      </w:r>
      <w:r w:rsidDel="00000000" w:rsidR="00000000" w:rsidRPr="00000000">
        <w:rPr>
          <w:rtl w:val="0"/>
        </w:rPr>
      </w:r>
    </w:p>
    <w:tbl>
      <w:tblPr>
        <w:tblStyle w:val="Table2"/>
        <w:tblW w:w="14460.0" w:type="dxa"/>
        <w:jc w:val="center"/>
        <w:tblLayout w:type="fixed"/>
        <w:tblLook w:val="0400"/>
      </w:tblPr>
      <w:tblGrid>
        <w:gridCol w:w="2410"/>
        <w:gridCol w:w="2410"/>
        <w:gridCol w:w="2410"/>
        <w:gridCol w:w="2410"/>
        <w:gridCol w:w="2410"/>
        <w:gridCol w:w="2410"/>
        <w:tblGridChange w:id="0">
          <w:tblGrid>
            <w:gridCol w:w="2410"/>
            <w:gridCol w:w="2410"/>
            <w:gridCol w:w="2410"/>
            <w:gridCol w:w="2410"/>
            <w:gridCol w:w="2410"/>
            <w:gridCol w:w="241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2f5597" w:space="0" w:sz="8" w:val="single"/>
              <w:left w:color="2f5597" w:space="0" w:sz="8" w:val="single"/>
              <w:bottom w:color="2f5597" w:space="0" w:sz="8" w:val="single"/>
              <w:right w:color="2f5597" w:space="0" w:sz="8" w:val="single"/>
            </w:tcBorders>
            <w:shd w:fill="eaf2f8" w:val="clear"/>
            <w:vAlign w:val="center"/>
          </w:tcPr>
          <w:p w:rsidR="00000000" w:rsidDel="00000000" w:rsidP="00000000" w:rsidRDefault="00000000" w:rsidRPr="00000000" w14:paraId="00000017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color w:val="2f5597"/>
                <w:sz w:val="19"/>
                <w:szCs w:val="19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after="0" w:lineRule="auto"/>
              <w:jc w:val="center"/>
              <w:rPr/>
            </w:pPr>
            <w:r w:rsidDel="00000000" w:rsidR="00000000" w:rsidRPr="00000000">
              <w:rPr>
                <w:sz w:val="15"/>
                <w:szCs w:val="15"/>
                <w:rtl w:val="0"/>
              </w:rPr>
              <w:t xml:space="preserve">Level 5 transformation role</w:t>
              <w:br w:type="textWrapping"/>
              <w:t xml:space="preserve">Forward-deployed lead model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f5597" w:space="0" w:sz="8" w:val="single"/>
              <w:left w:color="2f5597" w:space="0" w:sz="8" w:val="single"/>
              <w:bottom w:color="2f5597" w:space="0" w:sz="8" w:val="single"/>
              <w:right w:color="2f5597" w:space="0" w:sz="8" w:val="single"/>
            </w:tcBorders>
            <w:shd w:fill="f3f5f7" w:val="clear"/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color w:val="2f5597"/>
                <w:sz w:val="19"/>
                <w:szCs w:val="19"/>
                <w:rtl w:val="0"/>
              </w:rPr>
              <w:t xml:space="preserve">2027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after="0" w:lineRule="auto"/>
              <w:jc w:val="center"/>
              <w:rPr/>
            </w:pPr>
            <w:r w:rsidDel="00000000" w:rsidR="00000000" w:rsidRPr="00000000">
              <w:rPr>
                <w:sz w:val="15"/>
                <w:szCs w:val="15"/>
                <w:rtl w:val="0"/>
              </w:rPr>
              <w:t xml:space="preserve">Complete M.S. AI/ML</w:t>
              <w:br w:type="textWrapping"/>
              <w:t xml:space="preserve">Deploy multiple technical solutions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f5597" w:space="0" w:sz="8" w:val="single"/>
              <w:left w:color="2f5597" w:space="0" w:sz="8" w:val="single"/>
              <w:bottom w:color="2f5597" w:space="0" w:sz="8" w:val="single"/>
              <w:right w:color="2f5597" w:space="0" w:sz="8" w:val="single"/>
            </w:tcBorders>
            <w:shd w:fill="eaf2f8" w:val="clear"/>
            <w:vAlign w:val="center"/>
          </w:tcPr>
          <w:p w:rsidR="00000000" w:rsidDel="00000000" w:rsidP="00000000" w:rsidRDefault="00000000" w:rsidRPr="00000000" w14:paraId="0000001B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color w:val="2f5597"/>
                <w:sz w:val="19"/>
                <w:szCs w:val="19"/>
                <w:rtl w:val="0"/>
              </w:rPr>
              <w:t xml:space="preserve">2028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after="0" w:lineRule="auto"/>
              <w:jc w:val="center"/>
              <w:rPr/>
            </w:pPr>
            <w:r w:rsidDel="00000000" w:rsidR="00000000" w:rsidRPr="00000000">
              <w:rPr>
                <w:sz w:val="15"/>
                <w:szCs w:val="15"/>
                <w:rtl w:val="0"/>
              </w:rPr>
              <w:t xml:space="preserve">Supply Chain</w:t>
              <w:br w:type="textWrapping"/>
              <w:t xml:space="preserve">Product Manager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f5597" w:space="0" w:sz="8" w:val="single"/>
              <w:left w:color="2f5597" w:space="0" w:sz="8" w:val="single"/>
              <w:bottom w:color="2f5597" w:space="0" w:sz="8" w:val="single"/>
              <w:right w:color="2f5597" w:space="0" w:sz="8" w:val="single"/>
            </w:tcBorders>
            <w:shd w:fill="f3f5f7" w:val="clear"/>
            <w:vAlign w:val="center"/>
          </w:tcPr>
          <w:p w:rsidR="00000000" w:rsidDel="00000000" w:rsidP="00000000" w:rsidRDefault="00000000" w:rsidRPr="00000000" w14:paraId="0000001D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color w:val="2f5597"/>
                <w:sz w:val="19"/>
                <w:szCs w:val="19"/>
                <w:rtl w:val="0"/>
              </w:rPr>
              <w:t xml:space="preserve">2029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after="0" w:lineRule="auto"/>
              <w:jc w:val="center"/>
              <w:rPr/>
            </w:pPr>
            <w:r w:rsidDel="00000000" w:rsidR="00000000" w:rsidRPr="00000000">
              <w:rPr>
                <w:sz w:val="15"/>
                <w:szCs w:val="15"/>
                <w:rtl w:val="0"/>
              </w:rPr>
              <w:t xml:space="preserve">Refine product skills</w:t>
              <w:br w:type="textWrapping"/>
              <w:t xml:space="preserve">Build BCA relationships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f5597" w:space="0" w:sz="8" w:val="single"/>
              <w:left w:color="2f5597" w:space="0" w:sz="8" w:val="single"/>
              <w:bottom w:color="2f5597" w:space="0" w:sz="8" w:val="single"/>
              <w:right w:color="2f5597" w:space="0" w:sz="8" w:val="single"/>
            </w:tcBorders>
            <w:shd w:fill="eaf2f8" w:val="clear"/>
            <w:vAlign w:val="center"/>
          </w:tcPr>
          <w:p w:rsidR="00000000" w:rsidDel="00000000" w:rsidP="00000000" w:rsidRDefault="00000000" w:rsidRPr="00000000" w14:paraId="0000001F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color w:val="2f5597"/>
                <w:sz w:val="19"/>
                <w:szCs w:val="19"/>
                <w:rtl w:val="0"/>
              </w:rPr>
              <w:t xml:space="preserve">2030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after="0" w:lineRule="auto"/>
              <w:jc w:val="center"/>
              <w:rPr/>
            </w:pPr>
            <w:r w:rsidDel="00000000" w:rsidR="00000000" w:rsidRPr="00000000">
              <w:rPr>
                <w:sz w:val="15"/>
                <w:szCs w:val="15"/>
                <w:rtl w:val="0"/>
              </w:rPr>
              <w:t xml:space="preserve">First-line leader</w:t>
              <w:br w:type="textWrapping"/>
              <w:t xml:space="preserve">Direct-report experience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f5597" w:space="0" w:sz="8" w:val="single"/>
              <w:left w:color="2f5597" w:space="0" w:sz="8" w:val="single"/>
              <w:bottom w:color="2f5597" w:space="0" w:sz="8" w:val="single"/>
              <w:right w:color="2f5597" w:space="0" w:sz="8" w:val="single"/>
            </w:tcBorders>
            <w:shd w:fill="f3f5f7" w:val="clear"/>
            <w:vAlign w:val="center"/>
          </w:tcPr>
          <w:p w:rsidR="00000000" w:rsidDel="00000000" w:rsidP="00000000" w:rsidRDefault="00000000" w:rsidRPr="00000000" w14:paraId="00000021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color w:val="2f5597"/>
                <w:sz w:val="19"/>
                <w:szCs w:val="19"/>
                <w:rtl w:val="0"/>
              </w:rPr>
              <w:t xml:space="preserve">2031+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after="0" w:lineRule="auto"/>
              <w:jc w:val="center"/>
              <w:rPr/>
            </w:pPr>
            <w:r w:rsidDel="00000000" w:rsidR="00000000" w:rsidRPr="00000000">
              <w:rPr>
                <w:sz w:val="15"/>
                <w:szCs w:val="15"/>
                <w:rtl w:val="0"/>
              </w:rPr>
              <w:t xml:space="preserve">Leadership maturity</w:t>
              <w:br w:type="textWrapping"/>
              <w:t xml:space="preserve">Position for Senior Manager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spacing w:after="20" w:lineRule="auto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14458.0" w:type="dxa"/>
        <w:jc w:val="center"/>
        <w:tblLayout w:type="fixed"/>
        <w:tblLook w:val="0400"/>
      </w:tblPr>
      <w:tblGrid>
        <w:gridCol w:w="7229"/>
        <w:gridCol w:w="7229"/>
        <w:tblGridChange w:id="0">
          <w:tblGrid>
            <w:gridCol w:w="7229"/>
            <w:gridCol w:w="722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17365d" w:space="0" w:sz="10" w:val="single"/>
              <w:left w:color="17365d" w:space="0" w:sz="10" w:val="single"/>
              <w:bottom w:color="17365d" w:space="0" w:sz="10" w:val="single"/>
              <w:right w:color="17365d" w:space="0" w:sz="10" w:val="single"/>
            </w:tcBorders>
            <w:shd w:fill="ffffff" w:val="clear"/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b w:val="1"/>
                <w:bCs w:val="1"/>
                <w:color w:val="17365d"/>
                <w:sz w:val="19"/>
                <w:szCs w:val="19"/>
                <w:rtl w:val="0"/>
              </w:rPr>
              <w:t xml:space="preserve">WHAT I WOULD VALUE FROM THIS DISCUSSION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after="20" w:lineRule="auto"/>
              <w:ind w:left="173" w:hanging="144"/>
              <w:rPr/>
            </w:pPr>
            <w:r w:rsidDel="00000000" w:rsidR="00000000" w:rsidRPr="00000000">
              <w:rPr>
                <w:color w:val="2f5597"/>
                <w:sz w:val="16"/>
                <w:szCs w:val="16"/>
                <w:rtl w:val="0"/>
              </w:rPr>
              <w:t xml:space="preserve">•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Your perspective on where this forward-deployed lead model could create the most value.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after="20" w:lineRule="auto"/>
              <w:ind w:left="173" w:hanging="144"/>
              <w:rPr/>
            </w:pPr>
            <w:r w:rsidDel="00000000" w:rsidR="00000000" w:rsidRPr="00000000">
              <w:rPr>
                <w:color w:val="2f5597"/>
                <w:sz w:val="16"/>
                <w:szCs w:val="16"/>
                <w:rtl w:val="0"/>
              </w:rPr>
              <w:t xml:space="preserve">•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Guidance on the experiences I should build before pursuing a people leadership role.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after="20" w:lineRule="auto"/>
              <w:ind w:left="173" w:hanging="144"/>
              <w:rPr>
                <w:sz w:val="16"/>
                <w:szCs w:val="16"/>
              </w:rPr>
            </w:pPr>
            <w:r w:rsidDel="00000000" w:rsidR="00000000" w:rsidRPr="00000000">
              <w:rPr>
                <w:color w:val="2f5597"/>
                <w:sz w:val="16"/>
                <w:szCs w:val="16"/>
                <w:rtl w:val="0"/>
              </w:rPr>
              <w:t xml:space="preserve">•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Opportunities to own cross-functional problems that include requirements, technical solution development, deployment and value measurement.</w:t>
            </w:r>
          </w:p>
          <w:p w:rsidR="00000000" w:rsidDel="00000000" w:rsidP="00000000" w:rsidRDefault="00000000" w:rsidRPr="00000000" w14:paraId="00000028">
            <w:pPr>
              <w:spacing w:after="20" w:lineRule="auto"/>
              <w:ind w:left="0" w:firstLine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17365d" w:space="0" w:sz="10" w:val="single"/>
              <w:left w:color="17365d" w:space="0" w:sz="10" w:val="single"/>
              <w:bottom w:color="17365d" w:space="0" w:sz="10" w:val="single"/>
              <w:right w:color="17365d" w:space="0" w:sz="10" w:val="single"/>
            </w:tcBorders>
            <w:shd w:fill="ffffff" w:val="clear"/>
          </w:tcPr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b w:val="1"/>
                <w:bCs w:val="1"/>
                <w:color w:val="17365d"/>
                <w:sz w:val="19"/>
                <w:szCs w:val="19"/>
                <w:rtl w:val="0"/>
              </w:rPr>
              <w:t xml:space="preserve">FORWARD-DEPLOYED MEANS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after="40" w:lineRule="auto"/>
              <w:rPr/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Working directly with the teams experiencing the problem and staying engaged from discovery through design, build, deployment, adoption and measurable results.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The solution is selected based on the need - not every problem requires AI.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C">
      <w:pPr>
        <w:spacing w:after="0" w:before="60" w:lineRule="auto"/>
        <w:jc w:val="right"/>
        <w:rPr/>
      </w:pPr>
      <w:r w:rsidDel="00000000" w:rsidR="00000000" w:rsidRPr="00000000">
        <w:rPr>
          <w:color w:val="6b7280"/>
          <w:sz w:val="15"/>
          <w:szCs w:val="15"/>
          <w:rtl w:val="0"/>
        </w:rPr>
        <w:t xml:space="preserve">Michael R. Bean  |  Career Direction</w:t>
      </w:r>
      <w:r w:rsidDel="00000000" w:rsidR="00000000" w:rsidRPr="00000000">
        <w:rPr>
          <w:rtl w:val="0"/>
        </w:rPr>
      </w:r>
    </w:p>
    <w:sectPr>
      <w:pgSz w:h="12240" w:w="15840" w:orient="landscape"/>
      <w:pgMar w:bottom="547" w:top="605" w:left="691" w:right="69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18"/>
        <w:szCs w:val="18"/>
        <w:lang w:val="en"/>
      </w:rPr>
    </w:rPrDefault>
    <w:pPrDefault>
      <w:pPr>
        <w:spacing w:after="5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LpUm9GCbw5II21mGaeKN4qesTA==">CgMxLjA4AHIhMUZaWHlReGVYT3E0MnRfSlZMNTZmNjFLODJPaDVpd0pJ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